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color w:val="000000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Первые представления о природопользовании нашли отражение 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Тюрго и П. Буагильбер;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 научных трудах русских ученых;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 некоторых источниках о природе;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зарубежных источниках;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Ученные физиократы рассматривали природу как?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Источник экономических благ и стоимости;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Источник энергии и тепла;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Как потенциал природных богатств;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Как источник проявление рисков;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наиболее значительным направлениям обострения кризисной экологической ситуации относятся?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Накопление гигантского объема промышленных, сельскохозяйственных и бытовых отходов, нарушающее естественные и биологические циклы;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Сброс огромного количества промышленных и бытовых стоков в пресноводные и морские системы без очистки, как следствие, разрушение биологической структуры этих систем;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Загрязнение атмосферы продуктами сгорания топлива (сажа, окислы серы, азота и другие загрязняющие вещества), влекущее перерождение воздушного бассейна многих городов и промышленных центров;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Проведение открытых горных работ, не сопровождаемых восстановлением и рекультивацией земель, приводящих к безвозвратному уничтожению почв, изменению ландшафтов;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 происходить нарушение естественного и биологического цикла?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Накопление гигантского объема промышленных, сельскохозяйственных и бытовых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Сброс огромного количества промышленных и бытовых стоков в пресноводные и морские системы без очистки</w:t>
      </w:r>
      <w:r>
        <w:rPr>
          <w:rFonts w:ascii="Palatino Linotype" w:hAnsi="Palatino Linotype"/>
          <w:sz w:val="28"/>
          <w:szCs w:val="28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Загрязнение атмосферы продуктами сгорания топлива (сажа, окислы серы, азота и другие загрязняющие вещества);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Проведение открытых горных работ, не сопровождаемых восстановлением и рекультивацией земель;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Последствие разрушение биологической структуры?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Сброс огромного количества промышленных и бытовых стоков в пресноводные и морские системы без очистки;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Накопление гигантского объема промышленных, сельскохозяйственных и бытовых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Загрязнение атмосферы продуктами сгорания топлива (сажа, окислы серы, азота и другие загрязняющие вещества);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Проведение открытых горных работ, не сопровождаемых восстановлением и рекультивацией земель;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 происходить перерождение воздушного бассейна городов и промышленных центров?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Загрязнение атмосферы продуктами сгорания топлива (сажа, окислы серы, азота и другие загрязняющие вещества);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Проведение открытых горных работ, не сопровождаемых восстановлением и рекультивацией земель;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Сброс огромного количества промышленных и бытовых стоков в пресноводные и морские системы без очистки;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Накопление гигантского объема промышленных, сельскохозяйственных и бытовых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Укажите причину безвозвратного уничтожения почв и изменение ландшафта?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Проведение открытых горных работ, не сопровождаемых восстановлением и рекультивацией земель;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Загрязнение атмосферы продуктами сгорания топлива (сажа, окислы серы, азота и другие загрязняющие вещества);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Накопление гигантского объема промышленных, сельскохозяйственных и бытовых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Сброс огромного количества промышленных и бытовых стоков в пресноводные и морские системы без очистки;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Укажите причину существенного снижения устойчивости экосистем и биосферы?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Обеднение видового разнообразия фауны и флоры;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Загрязнение атмосферы продуктами сгорания топлива (сажа, окислы серы, азота и другие загрязняющие вещества);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Накопление гигантского объема промышленных, сельскохозяйственных и бытовых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Сброс огромного количества промышленных и бытовых стоков в пресноводные и морские системы без очистки;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Детальная классификация теорий природопользования была представлена какими учеными?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советскими учеными Р. Новиковым и И. Куклиной;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физиократами Ф. Кенэ</w:t>
      </w:r>
      <w:r>
        <w:rPr>
          <w:rFonts w:ascii="Palatino Linotype" w:hAnsi="Palatino Linotype"/>
          <w:sz w:val="28"/>
          <w:szCs w:val="28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Зарубежными учеными;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Таджикскими учеными;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Около 93% территории Таджикистана занимают горы, на какой высоте лежит половина указанной территории?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 высоте свыше 3000м;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 высоте 4000м и более;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 высоте 2500м;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 высоте свыше 4000м;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На каком регионе республики располагаются Ферганская долина и невысокий Кураминский хребет?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 севере республики;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 юге республики;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 западе республики;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 востоке республики;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Какие горные хребты играют важную климатообразующую роль для южных районов Таджикистана?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Горные хребты Кухистана;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Кураминские хребты;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Гиссарские хребты;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Каратегинские хребты;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Туркистанские хребты;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Несмотря на свою большую абсолютную высоту над уровнем моря, рельеф восточного Памира преобладают?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 xml:space="preserve">$A) Высокогорные пустыни, лежащие на высоте 3500 - </w:t>
      </w:r>
      <w:smartTag w:uri="urn:schemas-microsoft-com:office:smarttags" w:element="metricconverter">
        <w:smartTagPr>
          <w:attr w:name="ProductID" w:val="4000 м"/>
        </w:smartTagPr>
        <w:r w:rsidRPr="00715613">
          <w:rPr>
            <w:rFonts w:ascii="Palatino Linotype" w:hAnsi="Palatino Linotype"/>
            <w:sz w:val="28"/>
            <w:szCs w:val="28"/>
          </w:rPr>
          <w:t>4000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 xml:space="preserve">$B) Невысокие холмы, лежащие на высоте 3000 - </w:t>
      </w:r>
      <w:smartTag w:uri="urn:schemas-microsoft-com:office:smarttags" w:element="metricconverter">
        <w:smartTagPr>
          <w:attr w:name="ProductID" w:val="3500 м"/>
        </w:smartTagPr>
        <w:r w:rsidRPr="00715613">
          <w:rPr>
            <w:rFonts w:ascii="Palatino Linotype" w:hAnsi="Palatino Linotype"/>
            <w:sz w:val="28"/>
            <w:szCs w:val="28"/>
          </w:rPr>
          <w:t>3500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 xml:space="preserve">$C) Среднегорные пустыни, лежащие на высоте 2500 - </w:t>
      </w:r>
      <w:smartTag w:uri="urn:schemas-microsoft-com:office:smarttags" w:element="metricconverter">
        <w:smartTagPr>
          <w:attr w:name="ProductID" w:val="3000 м"/>
        </w:smartTagPr>
        <w:r w:rsidRPr="00715613">
          <w:rPr>
            <w:rFonts w:ascii="Palatino Linotype" w:hAnsi="Palatino Linotype"/>
            <w:sz w:val="28"/>
            <w:szCs w:val="28"/>
          </w:rPr>
          <w:t>3000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 xml:space="preserve">$D) Возвышенные горы, лежащие на высоте более </w:t>
      </w:r>
      <w:smartTag w:uri="urn:schemas-microsoft-com:office:smarttags" w:element="metricconverter">
        <w:smartTagPr>
          <w:attr w:name="ProductID" w:val="4000 м"/>
        </w:smartTagPr>
        <w:r w:rsidRPr="00715613">
          <w:rPr>
            <w:rFonts w:ascii="Palatino Linotype" w:hAnsi="Palatino Linotype"/>
            <w:sz w:val="28"/>
            <w:szCs w:val="28"/>
          </w:rPr>
          <w:t>4000 м</w:t>
        </w:r>
      </w:smartTag>
      <w:r w:rsidRPr="00715613">
        <w:rPr>
          <w:rFonts w:ascii="Palatino Linotype" w:hAnsi="Palatino Linotype"/>
          <w:sz w:val="28"/>
          <w:szCs w:val="28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Юго-западная часть Таджикистана занята?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Невысокими хребтами и широкими долинами;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Высокими хребтами и неширокими долинами;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Возвышенными хребтами и узкими долинами;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Невысокими хребтами и неширокими равнинами;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Укажите наиболее крупные равнины в Таджикистане?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Западно-Ферганская, Пенджикентская, Кулябская, Гиссарская, Вахшская и Нижне- Кафирниганская;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Западно-Дарвазская, Турсунзадинская, Айнинская, Ниже-Кафирниганская, Восейская;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Раштская, Файзабадская, Кафирниганская, Ура-Тюбинская;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Горно-Матчинская, Джиргатальская, Дарвазская, Муминабадская;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Понятие и сущности природных ресурсов?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Это часть всей совокупности природных условий существования человечества, важнейшие компоненты окружающей его природной среды, используемые в процессе общественного производства для удовлетворения материальных и духовных потребностей общества;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Это совокупность географического положения территории, наличие таких компонентов географической среды, как например? режим рек, климат, рельеф, которые оказывают непосредственное влияние на жизнь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Это важнейший фактор развития народного хозяйства, развития и размещения производительных сил и изменение природные условия режим рек, климат, рельеф, которые оказывают непосредственное влияние на жизнь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Это совокупность природных и незначительно измененных деятельностью людей абиотических и биотических факторов, оказывающих влияние на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Какие компоненты географической среды оказывают непосредственное влияние на жизнь человека, условия его существования и труда?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Режим рек, климат и рельеф;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Орографическое положения местности;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Гидрогеологические условия региона;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Условия залегания полезных ископаемых;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Геокриологические условия регион;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Понятие и сущность природной среды?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Совокупность природных и незначительно измененных деятельностью людей абиотических и биотических факторов, оказывающих влияние на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Важнейший фактор развития народного хозяйства, развития и размещения производительных сил и изменение природные условия режим рек, климат, рельеф, которые оказывают непосредственное влияние на жизнь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Часть всей совокупности природных условий существования человечества, важнейшие компоненты окружающей его природной среды, используемые в процессе общественного производства для удовлетворения материальных и духовных потребностей общества;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Явления природы, которые не изучены до степени эффективного использования в хозяйственных целях;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Отличительные признаки природной среды?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Свойства саморегуляции и самоподдержания без корректирующего воздействия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Совокупность природных и незначительно измененных деятельностью людей абиотических факторов, оказывающих влияние на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Совокупность природных измененных деятельностью людей биотических факторов, оказывающих влияние на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Свойства самоподдержания с корректирующего воздействия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природной среде выделяются?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Собственно природная среда (дикая природа) – существует вне непосредственных контактов с человеком;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Квазиприродная среда (вторая природа) – преобразованные человеком природные ландшафты, не способна к саморегуляции и самоподдержанию;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Артеприродная среда (третья природа) – искусственное окружение людей, состоящее из технических (здания, сооружения) и природных (воздух, естественное освещение) компонентов;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Эта часть природной среды без искусственной поддержки деградирует;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Природная среда включает следующие компоненты?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Атмосфера – внешняя газовая оболочка Земли, не имеет резкой верхней границы, постепенно переходит в космическое пространство;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Гидросфера – водная оболочка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Литосфера – твердая оболочка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Биосфера – целостная геологическая оболочка Земли, заселенная живыми организмами и качественно преобразуемая ими с целью улучшения жизне- пригодных свойств;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элементам литосферы относятся?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Внешней сферы «твердой» Земли, включающая земную кору и часть верхней мантии (топливные, рудные и нерудные, гидро- и газ минеральные полезные ископаемые, почвы);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Совокупность всех водных объектов? океанов, морей, рек, озер, водохранилищ, болот, подземных вод,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Воздушная среда вокруг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всех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элементам гидросферы принадлежит?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Совокупность всех водных объектов? океанов, морей, рек, озер, водохранилищ, болот, подземных вод,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Внешней сферы «твердой» Земли, включающая земную кору и часть верхней мантии (топливные, рудные и нерудные, гидро- и газ минеральные полезные ископаемые, почвы);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Воздушная среда вокруг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всех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элементам атмосферы принадлежит?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Воздушная среда вокруг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Совокупность всех водных объектов? океанов, морей, рек, озер, водохранилищ, болот, подземных вод,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Внешней сферы «твердой» Земли, включающая земную кору и часть верхней мантии (топливные, рудные и нерудные, гидро- и газ минеральные полезные ископаемые, почвы);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всех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Что полагал В.И. Вернадский о биосфере?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Деятельность человека в XX в. примет глобальный характер, последнее столетие человек активно изменяет биосферу, превращая ее в техносферу;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По масштабам преобразования земной поверхности, схожий с геологическими процессами;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Человечество рождено биосферой (областью активной жизни, где живые организмы и среда их обитания органически связаны и являются динамической системой);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Человечество вне биосферы существовать не может;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Что такое техносфера?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Искусственно преобразованное пространство геосфер Земли, находящееся под воздействием продуктов производственной деятельности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Искусственно преобразованное пространство ландшафта под воздействием антропогенной деятельности;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Вся совокупность природных элементов, свойств и явлений, которые можно мобилизовать, привести в действие;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Вся совокупность природных элементов, которые можно использовать для обеспечения функционирования экономики, предстает как природный потенциал или эколого-экономический потенциал;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Она определяет возможность развития экономики;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Благодаря каким особенностям Таджикистан является крупным центром оледенения Средней Азии?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Орографии и климата;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Высоких хребтов;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Потепления климата;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Множество малых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Какое жизненно важное значение имеет реки Таджикистана?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Являются основным источником пополнения Аральского моря;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Они несут жизнь в нижерасположенные государства;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Их использование является основой хлопководства страны;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Являются основным источником гидроэнергетики страны;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Самыми крупными реками Таджикистана являются?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Пяндж, Вахш, Сырдарья, Зеравшан, Кафирниган, Бартанг;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Пяндж, Вахш, Иляк, Кызил-Су, Сурхоб;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Зеравшан, Кафирниган, Каратаг, Хингоб;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Вахш, Сырдарья, Зеравшан, Таир-Су;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Сколько рек насчитывается в республике Таджикистан?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947 рек протяженностью более 10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927 рек протяженностью менее 10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915 рек протяженностью более 15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890 рек протяженностью менее 20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Сколько озер насчитывается в республике Таджикистан?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насчитывается более 1300 озер;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Насчитывается менее 1200 озер;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Насчитывается более 1400 озер;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Насчитывается менее 1100 озер;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Общая длина рек республики составляет?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715613">
        <w:rPr>
          <w:rFonts w:ascii="Palatino Linotype" w:hAnsi="Palatino Linotype"/>
          <w:sz w:val="28"/>
          <w:szCs w:val="28"/>
          <w:lang w:val="en-US"/>
        </w:rPr>
        <w:t xml:space="preserve">$A) 28500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715613">
        <w:rPr>
          <w:rFonts w:ascii="Palatino Linotype" w:hAnsi="Palatino Linotype"/>
          <w:sz w:val="28"/>
          <w:szCs w:val="28"/>
          <w:lang w:val="en-US"/>
        </w:rPr>
        <w:t xml:space="preserve">$B) 26705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715613">
        <w:rPr>
          <w:rFonts w:ascii="Palatino Linotype" w:hAnsi="Palatino Linotype"/>
          <w:sz w:val="28"/>
          <w:szCs w:val="28"/>
          <w:lang w:val="en-US"/>
        </w:rPr>
        <w:t xml:space="preserve">$C) 29450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  <w:lang w:val="en-US"/>
        </w:rPr>
      </w:pPr>
      <w:r w:rsidRPr="00715613">
        <w:rPr>
          <w:rFonts w:ascii="Palatino Linotype" w:hAnsi="Palatino Linotype"/>
          <w:sz w:val="28"/>
          <w:szCs w:val="28"/>
          <w:lang w:val="en-US"/>
        </w:rPr>
        <w:t xml:space="preserve">$D) 28460 </w:t>
      </w:r>
      <w:r w:rsidRPr="00715613">
        <w:rPr>
          <w:rFonts w:ascii="Palatino Linotype" w:hAnsi="Palatino Linotype"/>
          <w:sz w:val="28"/>
          <w:szCs w:val="28"/>
        </w:rPr>
        <w:t>км</w:t>
      </w:r>
      <w:r w:rsidRPr="00715613">
        <w:rPr>
          <w:rFonts w:ascii="Palatino Linotype" w:hAnsi="Palatino Linotype"/>
          <w:sz w:val="28"/>
          <w:szCs w:val="28"/>
          <w:lang w:val="en-US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22780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Общая площадь крупных озер страны составляет?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Превышает 680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Не превышает 637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Достигает 758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Менее 790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Самое крупное озеро Таджикистана?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Каракуль (3914 м. над ур. моря) , расположенное на Восточном Памире;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Зоркуль расположенное на Восточном Памире;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Сарезское (3239 м. над ур. моря);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Искандеркуль расположенное на Фанские горы;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Самое глубокое озеро Таджикистана?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Сарезское (3239 м. над ур. моря);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Каракуль (3914 м. над ур. моря) , расположенное на Восточном Памире;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Зоркуль расположенное на Восточном Памире;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Искандеркуль расположенное на Фанские горы;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Почему ледники являются огромное богатство Таджикистана?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Они являются хранилищами воды;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Регуляторами речного стока;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Регуляторами климата;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Главным источником питания рек бассейна Аральского моря;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Какую площадь занимают ледники?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Занимают площадь 8,0±0,4 тыс.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Занимают площадь 7,0±0,3 тыс.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Занимают площадь 7,5±0,35 тыс.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Занимают площадь 9,0±0,4 тыс. км2;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Основные массы льда сосредоточенны в горах?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 горах Западного Памира;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 горах Западного Дарваза;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 горах Центрального Таджикистана;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горах Северного Таджикистана;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Самым крупным ледником Таджикистана является?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Ледник Федченко;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Ледник Зеравшан;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Ледник Тро;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Ледник Медвежий;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Согласно современным оценкам, на территории Таджикистана насчитывается сколько ледников?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Более 8 тыс. ледников, 7 из них имеют длину свыше 20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Более 8,5 тыс. ледников, 6 из них имеют длину свыше 30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Более 9 тыс. ледников, 8 из них имеют длину свыше 25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Более 7,5 тыс. ледников, 6 из них имеют длину свыше 15 км;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республике выделяются несколько крупных водосборных бассейнов?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Река Сырдарья (Северный Таджикистан);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Река Зеравшан (Центральный Таджикистан);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Река Пяндж (Юго-западный Таджикистан и Памир);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Река Вахш (Юго-западный Таджикистан);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>.</w:t>
      </w:r>
      <w:r w:rsidRPr="00715613">
        <w:rPr>
          <w:rFonts w:ascii="Palatino Linotype" w:hAnsi="Palatino Linotype"/>
          <w:sz w:val="28"/>
          <w:szCs w:val="28"/>
        </w:rPr>
        <w:t xml:space="preserve"> Горячие и холодные минеральные воды Таджикистана?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Гармчашма, Лянгар;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Анзоб, Ходжа-Обигарм;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Сангхок, Явроз;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Шаамбары, Ташбулак;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Основной смысл варианта технологической схемы горного предприятия, природоохранного мероприятия заключается в выражении и соизмерении разнородных последствий?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Технологические, позволяющие оценить степень и рациональность использования сырья, качество и количество получаемой продукции;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Природоохранные, отражающие отношение к окружающей природной среде в виде уровня загрязнений;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Социальные в виде потери или снижения рекреационной способности территории, эстетических ее свойств, а также связанные с нерациональным использованием природных ресурсов, преждевременным их истощением;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Организационные, существенно влияющие на производственные отношения;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Основными составляющими эффективности являются затраты и результаты. Соотношение этих показателей определяет меру эффективности?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Чем больше превышение результатов над затратами, тем выше эффективность;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Разница, называемая эффектом, характеризует абсолютную величину превышения результатов над затратами;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При оценке и выборе лучшего из сравниваемых вариантов природоохранных мероприятий выбор лучшего варианта осуществляется по максимальному превышению народно-хозяйственного результата над народно-хозяйственными затратами;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новых, в том числе, коммерческих земельных кадастров и других рыночных механизмов землепользования;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Для совершенствование хозяйственного механизма землепользования, необходимо?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Формирование рынка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Развитие ипотеки;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Совершенствование форм и методов взимания рыночных и других платежей за землю;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новых, в том числе, коммерческих земельных кадастров и других рыночных механизмов землепользования;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Структура земельного фонда РТ характеризуется следующими показателями?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Сельскохозяйственных земель – 9257,7 тыс. га (44,6%) , Лесных и прочих лесопокрытых земель – 8436,8 тыс. га (40,6%);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Под улицами, площадями, застройкой и дворами 483,4 тыс. га (2,4%) , нарушенных земель – 24,1 тыс. га (0,1%);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Болотных –964 тыс. га (4,6%) , под водой – 475,2 тыс. га (2,3%);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Под дорогами, прогонами, просеками и трубопроводами – 358,1 тыс. га (1,7%) , прочих земель 760,3 тыс. га (3.7%);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Площади сельхозугодий Таджикистана подвержено различным эрозионным процессам?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 предгорьях, горах и высокогорьях распространена водная эрозия (41% площади республики);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 пустынных территориях - дефляция почв (24% площади);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 орошаемых землях - ирригационная и овражная эрозия (1,5% площади);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Около 90% общей площади;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Мероприятий по совершенствованию земельных отношений и рациональному использованию земельных ресурсов?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Стоимостная оценка различных типов земли, как по назначению, так и по качественным характеристикам;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Экономическая (стоимостная) оценка является основой различных форм землепользования;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Существенно влияет на экономические и политические отношения;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Существенно влияет на международное отношения;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Плодородие почв различается 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Естественное;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Искусственное;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Экономическое;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Эффективное;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Целесообразно иметь следующего варианта стоимостной оценки?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Комплексная оценка на основе чистого дохода с учетом естественного плодородия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Комплексная оценка на основе перспективного чистого дохода с учетом увеличения плодородия путём инвестиций и других факторов роста производительной силы земли (оценка потенциального плодородия и продукционных возможностей с/х производства);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Оценка на основе только искусственного плодородия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Оценка на основе только экономического плодородия;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Важными особенностями земельного фонда республики являются?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Преобладание несельскохозяйственных угодий (68%) , среди которых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ледники, снежники, скалы, осыпи, камни, галечники, каменистые конуса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выноса, высокогорные пустыни и другие неудобные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Небольшие площади лесов и кустарников (3 %);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Большую часть сельскохозяйственных угодий составляют пастбища;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Наиболее ценной частью земельного фонда являются орошаемые земли, которые используются интенсивно, прежде всего, как пашни;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Интенсивное освоение земель сопровождается?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Развитием эрозионных процессов;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Развитием дегумификации;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Потери углерода из почвы;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Усугубление процессы опустынивания;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ГБАО является крупной провинцией термальных вод, которые можно применят для?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Теплофикации коммунально – бытового хозяйства;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Обогревания теплиц;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Животноводческих ферм;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Для лечебно-оздоровительных нужд;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Административное регулирование предполагает?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Введение нормативных стандартов;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Введение ограничений, а также прямой контроль;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Использование сертификатов;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Использование лицензирование процесса природопользования;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Экономические механизмы предполагают?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Внедрение системы платежей за загрязнения;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Внедрение экологических налогов;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Субсидий и др. экономических стимулов;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рынка в сфере рационального природопользования;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административно-правовой группе методов управления природоохранной деятельностью относятся?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Стандарты;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Нормативы и лимиты;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Технологические стандарты;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Нормативы и лимиты воздействия;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Методы административно-правового взаимодействия с потенциально возможными нарушителями экологического равновесия, включают?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Оценку воздействия на состояние окружающей среды (ОВОС);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Экологическую экспертизу и аудит;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Экологическую паспортизацию и страхование;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Экологические сертификаты, разрешения и лицензии, прямые запреты;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Стандарты, нормативы и лимиты являются?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Одними из основных инструментов правового регулирования государством (обществом) состояния окружающей среды;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Внедрение в практику научно-обоснованных, имеющих общеобязательное значение технических требований и норм (стандартов);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Создание рынка в сфере рационального природопользования через распределение прав на загрязнение;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Создание рынка в сфере рационального природопользования через распределение прав на загрязнение, компенсационных платежей;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стандартизацией в области охраны окружающей среды понимается?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Величина антропогенной нагрузки, рассчитанная на основании экологических регламентов и получившая правовой статус;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экологическим нормированием понимается?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Величина антропогенной нагрузки, рассчитанная на основании экологических регламентов и получившая правовой статус;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экологическим нормативом понимается?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Величина антропогенной нагрузки, рассчитанная на основании экологических регламентов и получившая правовой статус;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Экологические стандарты представляют собой?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Количественные и качественные показатели состояния природных объектов, имеют юридическую значимость и обладают всеми чертами правовых актов, в соответствии с которыми устанавливается правовой режим использования отдельных видов природных ресурсов, а также природоохранные правила деятельности в сферах, не связанных с их использованием;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Научно-обоснованное ограничение воздействия хозяйственной или иной деятельности на ресурсы биосферы, обеспечивающее как социально-экономические интересы общества, так и его экологические потребности;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Внедрение в практику научно-обоснованных, имеющих общеобязательное значение технических требований и норм (стандартов) , регламентирующих хозяйственную деятельность в рамках природоохранного законодательства;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Значение параметра состояния экогеосистемы, характеризующее качественное изменение ее реакции на антропогенные воздействия;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Среди всего многообразия экологических стандартов, нормативов и лимитов можно выделить?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Стандарты, нормы и правила, регламентированные государственными нормативно-техническими документами, стандарты качества окружающей природной среды;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Нормирование выбросов в атмосферу; нормирование сбросов в водные объекты, нормативы образования и лимиты на размещение и захоронение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Лимиты на пользование природными ресурсами;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Технологические стандарты; стандарты качества продукции;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Сущность стандарта качества окружающей природной среды?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Регламентируют предельно-допустимые нормы воздействия на окружающую природную среду;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Гарантирующие экологическую безопасность населения и сохранение генетического фонда;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Обеспечивающие рациональное использование и воспроизводство природных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Норматив предельно допустимой концентрации (ПДК) вредных компонентов;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Под предельно допустимой концентрации (ПДК) понимается?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Такая концентрация химических элементов и их соединений в окружающей среде, которая при повседневном влиянии в течение длительного времени на организм человека не вызывает патологических изменений или заболеваний, устанавливаемых современными методами исследований в любые сроки жизни настоящего и последующего поколений;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Концентрация химических элементов и их соединений в окружающей среде, которая при повседневном влиянии в течение длительного времени на организм человека вызывает патологических изменений или заболеваний;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Такая концентрация токсичных элементов и их соединений в окружающей среде, которая при повседневном влиянии в течение длительного времени на организм человека вызывает патологических изменений или заболеваний;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Такая концентрация химических элементов и их соединений в природной среде, которая при повседневном влиянии в течение длительного времени на организм человека оказывает патологических изменений или заболеваний;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зависимости от потенциальной опасности вещества этот коэффициент (ПДК) колеблется?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от 2 до 10;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от 0,5 до 8;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от 3 до 7;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от 4 до 12;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Кроме определения собственно ПДК, при гигиенической регламентации вредных веществ устанавливаются классы опасности?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Класс - вещества чрезвычайно опасные;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Класс - вещества высоко опасные;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Класс – вещества умеренно опасные;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Класс - вещества мало опасные;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Роль лесов в Таджикистане?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Нужен, прежде всего, как накопитель влаги;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Для защиты почвы;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Как регулятор климата и поверхностного стока;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Источник получения пищевого и лекарственного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настоящее время общая площадь гослесфонда составляет?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1,8 млн. га, 23% которого занято лесными насаждениями;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1,6 млн. га, 20% которого занято лесными насаждениями;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1,5 млн. га, 18% которого занято лесными насаждениями;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1,2 млн. га, 15% которого занято лесными насаждениями;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Леса Таджикистана занимают площадь?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Всего 410 тыс. га;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Около 500 тыс. га;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Менее 350 тыс. га;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Свыше 600тыс. га;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Основу лесов Таджикистана составляют?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Арчовые (можжевеловые) редколесья, распространенные на высотах 1500 - 3200 м над ур. Моря в пределах Гиссарского, Зеравшанского и Туркестанского хребтов;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Ареховые, распространенные на высотах 1000 - 1200 м над ур. Моря в пределах Гиссарского и Туркистанского хребтов;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Миндаловые (можжевеловые) редколесья, распространенные на высотах 1500 - 2000 м над ур. Моря в пределах хребтов Петра-1 и Дарвазкого;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Чинаровые распространенные на высотах 2500 - 3000 м над ур. Моря в пределах хребтов Зеравшанского и Алайского;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Какие из видов лесов являются хорошими регуляторами поверхностного стока?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Арчовники являются хорошими регуляторами поверхностного стока, предотвращающими эрозионные процессы в горах и долинах, а также являются накопителями СО2;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Чинаровые леса предотвращающими эрозионные процессы в горах и долинах а также являются накопителями селевых наносов;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Фисташники, хорошо приспособленные к жаркому и сухому климату являются хорошими регуляторами селевого потока;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Миндаловые леса являются хорошими регуляторами эрозионных процессов в горах и долинах, а также являются накопителями СО2;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Основные массивы фисташников сосредоточены 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Южном Таджикистане, на высотах от 600 до 1400 м над ур.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моря;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Восточном Таджикистане на высотах 1500 м над ур. Море;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Северном Таджикистане, на высотах 1700 м над ур.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моря;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Центральном Таджикистане на высотах 2400 м над ур.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моря;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Ореховые леса Таджикистана распространены, в основном, 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Центральном Таджикистане на высотах 1000-2000 м над ур. моря;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Северном Таджикистане, на высотах 1700 м над ур. моря;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Восточном Таджикистане на высотах 1500 м над ур. Море;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Западном Дарвазе на высотах 1300 м над ур. Море;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другим лиственным породам лесов относятся?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Тополя, ивы;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Берёзы;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Облепиха, саксаульники;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Разные кустарники;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Растительность Таджикистана представлена следующими основными типами сообществ?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Широколиственные и тугайные леса;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Мелколиственные и арчовые леса;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Ксерофильные редколесья, заросли кустарников, полудревесные пустыни;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Полукустарничковые пустыни, подушечники, колючетравники, полусаванны, степи и луга;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Высота и рельеф местности, почвенные ресурсы и климатические факторы способствуют?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Формированию большого разнообразия мест обитаний животных;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Произрастания растений на небольшой территории Таджикистана;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Формированию большого разнообразия мест обитаний обитаний птиц;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Формированию природного ландшафта;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Особенностью стоимостной оценки леса является применение при расчете ряда специальных коэффициентов (К1) 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Сосна – 1,0; ель – 0,8; дуб;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Ясень, клен –2,0; береза, ольха черная;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Ольха черная, граб, липа 0,35;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Осина, ольха серая, тополь –0,2;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Водные ресурсы складываются главным образом из?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Поверхностных вод;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Рек, озер;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Водохранилищ;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Подземных пресных вод;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Общий объем среднего годового стока формирующегося на территории республики уменьшился с?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 57,1 км3/год до 53,6 км3/год;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 47,1 км3/год до 50,6 км3/год;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 61,1 км3/год до 55,4 км3/год;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 62,3 км3/год до 58,8 км3/год;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с 27,1 км3/год до 33,7 км3/год;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За 30 лет наибольшее сокращение среднегодового стока наблюдается на реках?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Реках Кызылсу, Зеравшан, Вахш и Пяндж (до 7%);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 меньшей степени сокращение стока наблюдается на реке Кафирниган (до 3%);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 Восточном Памире сток рек оставался практически без изменений;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отдельных районах Западного Памира несколько увеличился (0,5-1%);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Бассейн реки Амударьи слагается из основных речных систем?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Рангкуль;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Шоркуль;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Каракуль;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Зоркуль;</w:t>
      </w:r>
    </w:p>
    <w:p w:rsidR="000B5CDF" w:rsidRPr="000F0DA4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</w:t>
      </w:r>
      <w:r>
        <w:rPr>
          <w:rFonts w:ascii="Palatino Linotype" w:hAnsi="Palatino Linotype"/>
          <w:sz w:val="28"/>
          <w:szCs w:val="28"/>
        </w:rPr>
        <w:t>;</w:t>
      </w:r>
    </w:p>
    <w:p w:rsidR="000B5CDF" w:rsidRPr="003A1FE0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 xml:space="preserve">83. 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Бассейн реки Амударьи делится между государствами?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Узбекистан;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Туркменистан;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Казахстан;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Афганистан;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Какая часть реки Амударьи входит в состав Узбекистана?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Бассейн рек Сурхандарья;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Шерабад;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Кашкадарья;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Нижняя часть реки Зеравшан;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Какая часть реки Амударьи относятся к Туркменистану?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Отдельные части равнинной территории бассейна;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Предгорная часть верховья;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Центральная часть бассейна;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Левобережная часть бассейна;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Вся часть бассейн;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Какая часть реки Амударьи относятся к Афганистану?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Левобережная часть бассейна;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Предгорная часть верховья;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Центральная часть бассейна;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Вся часть бассейна;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Одним из основных физико-географических факторов, влияющих на сток среднеазиатского бассейна, является?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Рельеф, воздействующий главным образом на элементы климата;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Высокие горные хребты;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Высокогорные снега и ледники;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Горные озеры;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Значительная часть хребтов Тянь-Шаня, занимающих огромную площадь, покрыта ледниками и обширными снежниками и дает питание многочисленным рекам?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Сырдарье;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Чу;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Талассу;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F0DA4">
        <w:rPr>
          <w:rFonts w:ascii="Palatino Linotype" w:hAnsi="Palatino Linotype"/>
          <w:sz w:val="28"/>
          <w:szCs w:val="28"/>
        </w:rPr>
        <w:t>8</w:t>
      </w:r>
      <w:r w:rsidRPr="00715613">
        <w:rPr>
          <w:rFonts w:ascii="Palatino Linotype" w:hAnsi="Palatino Linotype"/>
          <w:sz w:val="28"/>
          <w:szCs w:val="28"/>
        </w:rPr>
        <w:t>9.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Памир, несмотря на меньшую площадь горных цепей и более высоко расположенную снеговую линию по сравнению с Тянь-Шанем, обладает?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Значительно большей площадью ледников;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фирновых полей;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Снежников;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Наиболее важной областью формирования стока;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Для питьевых нужд наиболее ценными являются?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Подземные пресные воды, они распространены на глубинах от 50-150 м до 400-500 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Ледниковые воды горных хребтов;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Речные воды стоки бассейнов;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Озерные воды горных хребтов;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>.</w:t>
      </w:r>
      <w:r w:rsidRPr="00715613">
        <w:rPr>
          <w:rFonts w:ascii="Palatino Linotype" w:hAnsi="Palatino Linotype"/>
          <w:sz w:val="28"/>
          <w:szCs w:val="28"/>
        </w:rPr>
        <w:t xml:space="preserve"> 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Критерием оптимизации водного баланса могут служить показатели водопотребления?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 рубль товарной (валовой) продукции;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На один км2 водосборной площади;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На одного жителя в регионе;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Отношения объема водопотребления по водосбору;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Понятие и сущность рекреационных ресурсов?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Природные и культурно-исторические комплексы и их элементы;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Способствующие восстановлению и развитию физических и духовныхсил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Способствующие восстановлению его трудоспособности и здоровья;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При современной и перспективной структуре рекреационных потребностей и экономических возможностях используются для прямого и косвенного потребления – предоставления курортных и туристских услуг обществу;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Почему рекреационные ресурсы не тождественны природным условиям и ресурсам?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A</w:t>
      </w:r>
      <w:r w:rsidRPr="00715613">
        <w:rPr>
          <w:rFonts w:ascii="Palatino Linotype" w:hAnsi="Palatino Linotype"/>
          <w:sz w:val="28"/>
          <w:szCs w:val="28"/>
        </w:rPr>
        <w:t>) Их необходимо приспособить;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B</w:t>
      </w:r>
      <w:r w:rsidRPr="00715613">
        <w:rPr>
          <w:rFonts w:ascii="Palatino Linotype" w:hAnsi="Palatino Linotype"/>
          <w:sz w:val="28"/>
          <w:szCs w:val="28"/>
        </w:rPr>
        <w:t>) Довести до степени технологичности на основе затрат;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0F0DA4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C</w:t>
      </w:r>
      <w:r w:rsidRPr="000F0DA4">
        <w:rPr>
          <w:rFonts w:ascii="Palatino Linotype" w:hAnsi="Palatino Linotype"/>
          <w:sz w:val="28"/>
          <w:szCs w:val="28"/>
        </w:rPr>
        <w:t>)</w:t>
      </w:r>
      <w:r w:rsidRPr="00715613">
        <w:rPr>
          <w:rFonts w:ascii="Palatino Linotype" w:hAnsi="Palatino Linotype"/>
          <w:sz w:val="28"/>
          <w:szCs w:val="28"/>
        </w:rPr>
        <w:t xml:space="preserve"> Чтобы соответствовали удовлетворению спроса;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D</w:t>
      </w:r>
      <w:r w:rsidRPr="00715613">
        <w:rPr>
          <w:rFonts w:ascii="Palatino Linotype" w:hAnsi="Palatino Linotype"/>
          <w:sz w:val="28"/>
          <w:szCs w:val="28"/>
        </w:rPr>
        <w:t>) Чтобы соответствовали как в количественном отношении, так и по уровню качества;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GB"/>
        </w:rPr>
        <w:t>E</w:t>
      </w:r>
      <w:r w:rsidRPr="00715613">
        <w:rPr>
          <w:rFonts w:ascii="Palatino Linotype" w:hAnsi="Palatino Linotype"/>
          <w:sz w:val="28"/>
          <w:szCs w:val="28"/>
        </w:rPr>
        <w:t>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На основе затрат (инвестиций) формируются?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Емкость рекреационных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Комфортность;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Устойчивость;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Аттрактивность;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 рекреационной географии сложилось основные типы оценки рекреационных ресурсов?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Медико-биологическая – степень комфортности природно-ландшафтной среды для человека;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Психолого-эстетическая - характер эмоционального воздействия;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Технологическая оценка;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Оценка пригодности рекреационных ресурсов для отдыха и оздоровления;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Экономическая оценка рекреационных ресурсов есть?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Денежное выражение экономического эффекта;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Рационального использования ограниченных природных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Способных быть использованными для отдыха;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Способных быть использованными для оздоровления людей;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Данные кадастровой оценки земель учитывают?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При планировании использования земель;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При распределении использования земель;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По целевому назначению, их предоставлению или изъятию;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При определении платежей за землю, для оценки рационального использования земель;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 какой целю ведется государственный кадастр месторождений и проявления полезных ископаемых?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 целях обеспечения разработки федеральных и региональных программ геологического изучения недр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Комплексного использования месторождений полезных ископаемых;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Рационального размещения предприятий по их добыче;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 других народнохозяйственных целях;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кадастр месторождений и проявлений полезных ископаемых включает?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Сведения по каждому месторождению;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Характеризующие количество и качество основных и совместно с ними залегающих полезных ископаемых;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Содержащиеся в них компоненты;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Гидрогеологические, горнотехнические, экономические, экологические условия их разработки;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водный кадастр включает?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Свод данных о водных объектах;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Их водных ресурсах;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Использовании ресурсов водопользователями;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Экологические условия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учёт подземных и поверхностных вод базируется 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Данных учёта использования поверхностных вод;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Данных учёта использования подземных вод;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Сведения представляемых водопользователями;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Государственный мониторинг водных объектов;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лесной кадастр содержит сведения?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 правовом режиме лесного фонда;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 количественной и качественной оценке состояния лесов;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 групповом подразделении и категории лесов по их защищённости;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Даётся экономическая оценка леса;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Сведения лесного кадастра используются?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Для определения экономической и экологической значимости лесов;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При выборе сырьевых баз для заготовки древесины;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Для проведения лесовосстановительных работ;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Замены малопродуктивных лесов высокопродуктивными лесными угодьями;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Государственный кадастр особо охраняемых природных территорий включает?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Сведения о статусе этих территорий;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Об их географическом положении и границах;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 режиме особой охраны этих территорий, природо-пользователях;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Об эколого-просветительской, научной, экономической, исторической и культурной ценности;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Кадастр особо охраняемых природных территорий ведется в целях?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Оценки состояния природно-заповедного фонда;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Определения перспектив развития сети данных территорий;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Поведения эффективности государственного контроля за соблюдением соответствующего режима;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Учета данных территорий при планировании социально-экономического развития регионов;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Своеобразным кадастром редких животных и растений служит Красная книга республики, областей, дается следующая информация?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Название и положение в системе;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Статус, распространение, места обитания;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Запасы, размножение, причины изменения запасов;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Культивирование и необходимые меры охраны, источники информации;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Реестр охотничьих животных включает?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Данные количественного учетах охотничьего фонда;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Данные качественного учетах охотничьего фонда;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Устанавливаются ограничения охоты на некоторых видов животных;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Проявляют устойчивые тенденции к снижению численности популяций;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Реестр загрязнителей природной среды ведется с целью?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Источник экономических благ и стоимости;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Учёта загрязнений окружающей природной среды;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Выбросов, сбросов, захоронений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Качественной и количественной оценки;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109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Важнейшей задачей планирования природопользования является?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Разработка научно обоснованных путей и направлений рационального использования природных ресурсов, обеспечения равновесия в природной среде;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Постоянное совершенствование методологии планирования воспроизводства;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Рационального использования и охраны природных ресурсов, исходя из общих задач развития народного хозяйства;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Достигнутого уровня научно-технического прогресса и действия экономических законов развития общества;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Методология планирования природопользования включает?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Совокупность целей и задач;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Принципов и методов, систему показателей;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Виды планов и программ, информационную базу и нормативы;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Методы расчета показателей;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Задачи планирования природопользования сводятся к следующим?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Обеспечение комплексного использования минеральных ресурсов, применение малоотходных и безотходных технологий переработки минерального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Обеспечение рационального использования и восстановление нарушенных и загрязненных земельных, водных ресурсов, растительного и животного мира;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Обеспечение равновесия в природной среде путем выполнения научно обоснованных предельно допустимых нормативов;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Восстановление нарушенных и загрязненных земельных с применением новейшей технологии;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Технико-экономический анализ состояния природопользования позволяет повысить?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Экономическую эффективность плановых решений;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Выявить имеющиеся резервы снижения необходимых затрат на достижение нормативного качества природной среды;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Более рациональное использование природных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Дальнейшего улучшения состояния природной среды и улучшения использования природных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классификации природных ресурсов по функционально значимым критериям можно отнести?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Место, занимаемое в биосфере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Ограниченность и способность к восстановлению (возобновлению);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Возможность замены при использовании, одно- или многоразовое потребление;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Видовой, структурный и качественный состав, существующие и потенциальные направления использования;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Природные ресурсы делят?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 ресурсы, имеющие стратегическое значение, торговля которыми должна быть ограничена, поскольку ведет к подрыву оборонной мощи государства (урановая руда и др. радиоактивные вещества);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Ресурсы, имеющие широкое экспортное значение и обеспечивающие основной приток валютных поступлений (нефть, алмазы, золото и др.);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Ресурсы внутреннего рынка, имеющие, как правило, повсеместное распространение, например, минеральное строительное сырье;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Минеральные, водные, лесные, ресурсы животного мира;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компонентам природной среды природные ресурсы делятся 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Земельные;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Минеральные;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Водные, лесные;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Ресурсы животного мира;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минеральным ресурсам относятся?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Все твердые полезные ископаемые;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Ископаемое топливо (нефть, природный газ);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Вода;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Газы атмосферы;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Среди особо значимых и охраняемых природных ресурсов выделяют экологические и культурно-эстетические ресурсы, которые классифицируются по группам?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Особо охраняемые природные территории;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Ресурсы природно-заповедного фонда;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Лечебно-оздоровительные и рекреационные ресурсы;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Пространственные ресурсы;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экономическим ресурсам относятся?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Природные ресурсы (земля, недра, водные, лесные и биологические, климатические и рекреационные ресурсы), сокращенно - земля;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Трудовые ресурсы (люди с их способностью производить товары и услуги), сокращенно - труд;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Капитал (в форме денег, т.е. денежный капитал, или средств производства, т.е. реальный капитал);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Предпринимательские способности (способности людей к организации производства товаров и услуг), сокращенно – предпринимательство, знания, необходимые для хозяйственной жизни;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Важной формой экономического управления природопользованием является?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Система платности, объединяющая платежи за природные ресурсы;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Выбросы (сбросы) загрязняющих веществ;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Размещение и захоронение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Штрафы и компенсационные выплаты по возмещению социального, экономического и экологического ущерба;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Помимо стимулирующей и фискальной функции О.С. Шимова (2001г.) выделяет функции платежей?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Обеспечивают учет природного фактора в составе производственных затрат и результатов, в доходах и расходах предприятий и регионов, где находятся и (или) используются природные ресурсы;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Позволяют согласовывать интересы сферы природопользования и потребителей естественных ресурсов между собой, а также с интересами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народного хозяйства в целом;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Обеспечивает обоснованное изъятие дифференциальных рентных доходов и нивелирование воздействия случайного фактора на результаты производственной деятельности предприятия, обоснованное возмещение ущерба реципиентам от загрязнения и истощения окружающей среды;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Позволяет отразить специфику процесса природопользования при ор-ганизации взаимоотношений предприятий с управляющими звеньями, кре-дитно-финансовой системы, государственным и местным бюджетами;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Аудит (от лат. audit – он слышит) представляют собой одну из форм регулирования деятельности людей 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Области производства, расселения;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Инфраструктуры;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Финансовой деятельности;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Природопользования и других хозяйственных функций;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Аудиторство подразделяется 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Аудит внутренний;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Аудит внешний;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Аудит банковский и операционный;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Аудит страховой и экологический;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степени опасности предприятия разделяют на?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Особо опасные (группа «А») - предприятия с вероятностью аварий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 экологическими последствиями на уровне (0,09) должны подлежать обязательному страхованию;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Опасные (группа «Б») - с вероятностью аварий 0,085 – решение об обязательном страховании принимаются региональными природо-охранными органами;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Малоопасные (группа «В») - вероятность аварий 0,059 – предприятия страхуют риск экологических аварий на добровольной основе;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Не опасные предприятия страхуют риск экологических аварий на добровольной основе;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К основным понятиям экологического страхования относятся?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Страховой случай – совершившееся событие, предусмотренное договором страхования или законом, с наступлением которого возникает обязанность страховой организацией (страховщиком) произвести страховую выплату страхователю или третьему лицу;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Страховая сумма – денежная сумма, определяемая договором или законом, исходя из которой устанавливаются размеры страхового взноса и страховой выплаты (как в случае со страхованием ответственности за дорожное происшествие исходя из объема двигателя автомобиля);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Страховая выплата производится при страховом случае с имуществом в виде страхового возмещения, а при случае с личностью страхователя (или третьим лицом) в виде страхового обеспечения;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Страховое возмещение выплачивается в размерах, предусмотренных действующим гражданским законодательством и определяемых в результате рассмотрения дел в судебном порядке;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Формирование устойчивой системы финансирования природоохранной сферы должен включать следующие источники?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Финансирование экологических программ и природоохранных мероприятий из средств бюджетов различных уровней, развитую систему природоохранных фондов, инновационных экологических фондов, природоохранных фондов предприятий;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Систему экологических банков, привлечение средств экологического страхования;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Привлечение средств Мирового и Европейского банков реконструкции и развития, а также иностранных фондов, организаций и фирм к финансированию экологической среды;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Использование собственных средств предприятий на природо-охранные нужды и, главное, на создание экологически благоприятных условий труда, систему льготных экологических инвестиционных кредитов;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Полезные ископаемые относятся к исчерпаемым и невозобновляемым природным ресурсам, добычей и переработкой которых занимаются отрасли минерально-сырьевого комплекса?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Геологическое изучение недр;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Поиски, разведка;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Добыча, обогащение;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Первичная переработка минерального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Природные ресурсы являются одним из факторов?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Осуществления всех процессов производства путем соединения их с другими факторами производства? трудом и капиталом;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Минерально-сырьевого комплекса;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Развитие экономики и, прежде всего, производительных сил;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Месторождений полезных ископаемых;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Минерально-сырьевой комплекс - совокупность минерально-сырьевых баз одного или нескольких видов полезных ископаемых вместе с соответствующими производственными структурами, осуществляющими?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Геологоразведочные работы;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Добычу, переработку;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Металлургический;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Химический или иной передел минерального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Минерально-сырьевая база это?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Совокупность разведанных и предварительно оцененных запасов полезных ископаемых;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Химический или иной передел минерального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Добытое из недр для непосредственного использования или последующей переработки;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совокупность минерально-сырьевых баз одного или нескольких видов полезных ископаемых;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Количества и качества минерального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Минеральное сырье это?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 xml:space="preserve">$A) Полезное ископаемое, </w:t>
      </w:r>
      <w:bookmarkStart w:id="0" w:name="_Hlk196721349"/>
      <w:r w:rsidRPr="00715613">
        <w:rPr>
          <w:rFonts w:ascii="Palatino Linotype" w:hAnsi="Palatino Linotype"/>
          <w:sz w:val="28"/>
          <w:szCs w:val="28"/>
        </w:rPr>
        <w:t>добытое из недр для непосредственного использования или последующей переработки</w:t>
      </w:r>
      <w:bookmarkEnd w:id="0"/>
      <w:r w:rsidRPr="00715613">
        <w:rPr>
          <w:rFonts w:ascii="Palatino Linotype" w:hAnsi="Palatino Linotype"/>
          <w:sz w:val="28"/>
          <w:szCs w:val="28"/>
        </w:rPr>
        <w:t>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Добытое из недр для непосредственного использования или последующей переработки;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Совокупность минерально-сырьевых баз одного или нескольких видов полезных ископаемых;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Химический или иной передел минерального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Развитие экономики и, прежде всего, производительных сил;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использованию минерального сырья в сфере производства и потребления выделяется?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Жидкое и газообразное топливно-энергетическое и химическое сырье (нефть, природный газ, газовый конденсат, попутный газ), твердое топливно-энергетическое и химическое сырье (уран, уголь, сланцы, торф);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Металлы (черные, цветные, благородные, редкие, рассеянные и радиоактивные) , нерудное сырье для металлургии;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Техническое сырье, драгоценные, полудрагоценные и поделочные камни, сырье для строительной индустрии, горно-химическое и агрономическое сырье;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Воды (подземные и поверхностные, минеральные грязи и илы), инертные газы (гелий, неон, аргон);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Геологоразведочные работы (ГРР) являются?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Начальным звеном в технологической цепи минерально-сырьевого комплекса страны;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Развитие и размещение производительных сил и более полное использование трудовых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Эта тенденция поддерживается наращиванием добычи и переработки минерального сырья;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Развитие производства неизменно сопровождается поиском новых материалов и технологий;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Состояние минерально-сырьевой базы и обеспеченность минеральными ресурсами;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Продуктом труда геологоразведчиков на ранних стадиях проведения работ является?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информация о строении недр, которая накапливается, систематизируется и анализируется, что позволяет делать выводы о целесообразности проведения дальнейших исследований;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Развитие и размещение производительных сил и более полное использование трудовых ресурсов;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Развитие производства неизменно сопровождается поиском новых материалов и технологий;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Состояние минерально-сырьевой базы и обеспеченность минеральными ресурсами;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детальные исследования на уже открытых месторождениях с целью их оценки и разведки;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Существует ряд подходов классификации загрязнений?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Природные загрязнения представляют собой загрязнения окружающей среды, возникающие в результате естественных природных процессов (наводнения, землетрясения);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Антропогенные загрязнения - это загрязнения вызванные деятельностью человека (заводы, фабрики, авто…);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По объектам загрязнения различают? вода, почва, атмосфера, ландшафт;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 продолжительности и масштабу распространения? временные, постоянные, локальные, региональные, трансграничные и глобальные;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Химическое загрязнение окружающей среды формируется в результате?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Изменения естественных свойств окружающей среды при поступлении в неё химических веществ несвойственных окружающей среде, или же в концентрациях, превышающих естественные нормы;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Появление в экосистеме не характерных для неё видов живых организмов, негативно влияющих на здоровье человека и его хозяйственную деятельность;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Проявления в отклонениях от норм в температурно-энергетических, волновых, радиационных и других физических свойств;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Характеризуется постоянным или периодическим повышением температуры окружающей среды выше естественного уровня;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Биологическое загрязнение окружающей среды формируется в результате?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Появление в экосистеме не характерных для неё видов живых организмов, негативно влияющих на здоровье человека и его хозяйственную деятельность;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Изменения естественных свойств окружающей среды при поступлении в неё химических веществ несвойственных окружающей среде, или же в концентрациях, превышающих естественные нормы;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Проявления в отклонениях от норм в температурно-энергетических, волновых, радиационных и других физических свойств;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Характеризуется постоянным или периодическим повышением температуры окружающей среды выше естественного уровня;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137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Физическое загрязнение окружающей среды формируется в результате?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Проявления в отклонениях от норм в температурно-энергетических, волновых, радиационных и других физических свойств;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Изменения естественных свойств окружающей среды при поступлении в неё химических веществ несвойственных окружающей среде, или же в концентрациях, превышающих естественные нормы;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Появление в экосистеме не характерных для неё видов живых организмов, негативно влияющих на здоровье человека и его хозяйственную деятельность;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Характеризуется постоянным или периодическим повышением температуры окружающей среды выше естественного уровня;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степени влияния на окружающую среду существует следующая классификация отходов?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Токсично стойкие это те, которые отрицательно влияют на окружающей среды в течении длительного периода времени, так как являются стойкими;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Токсично нестойкие это те, которые разрушаются в естественных условиях естественным путём;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Инертные вещества это те, которые не являются вредными, но они могут оказывать влияние на сельскохозяйственные земли;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Только небольшая часть производственных отходов перерабатывается, а бытовые практически не используются;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технологической возможности переработки существует следующая классификация отходов?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Перерабатываемые это те, которые перерабатываются с помощью существующих технологий;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Частично перерабатываемые это те, которые перерабатываются на основе существующих технологий и применением новых;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Не перерабатываемые это те, для переработки которых отсутствует технология переработки;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Особо вредных, особо опасных и токсичных отходов;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15613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>.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По радиоактивному отходу существует следующая классификация?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$A) По агрегатному состоянию? твёрдые, жидкие, газообразные;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$B) По периоду распада? короткоживущие (до года), средне-живущие (от 1 года до 100 лет);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$C) Долгоживущие (свыше 100 лет);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$D) По удельной активности? низкоактивные, средне-активные, высокоактивные;</w:t>
      </w:r>
    </w:p>
    <w:p w:rsidR="000B5CDF" w:rsidRPr="00715613" w:rsidRDefault="000B5CDF" w:rsidP="00715613">
      <w:pPr>
        <w:spacing w:line="240" w:lineRule="auto"/>
        <w:rPr>
          <w:rFonts w:ascii="Palatino Linotype" w:hAnsi="Palatino Linotype"/>
          <w:sz w:val="28"/>
          <w:szCs w:val="28"/>
        </w:rPr>
      </w:pPr>
      <w:r w:rsidRPr="00715613">
        <w:rPr>
          <w:rFonts w:ascii="Palatino Linotype" w:hAnsi="Palatino Linotype"/>
          <w:sz w:val="28"/>
          <w:szCs w:val="28"/>
        </w:rPr>
        <w:t>$E) Все ответы верные;</w:t>
      </w:r>
    </w:p>
    <w:sectPr w:rsidR="000B5CDF" w:rsidRPr="00715613" w:rsidSect="00FD4CD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185B"/>
    <w:multiLevelType w:val="hybridMultilevel"/>
    <w:tmpl w:val="AA1EC0C0"/>
    <w:lvl w:ilvl="0" w:tplc="2C643CA8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1">
    <w:nsid w:val="51C12B6C"/>
    <w:multiLevelType w:val="hybridMultilevel"/>
    <w:tmpl w:val="123862A2"/>
    <w:lvl w:ilvl="0" w:tplc="0B08A5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B783769"/>
    <w:multiLevelType w:val="hybridMultilevel"/>
    <w:tmpl w:val="40DCAAB2"/>
    <w:lvl w:ilvl="0" w:tplc="E508F352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3">
    <w:nsid w:val="78E943BF"/>
    <w:multiLevelType w:val="hybridMultilevel"/>
    <w:tmpl w:val="4838DB2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8A3"/>
    <w:rsid w:val="00006E5D"/>
    <w:rsid w:val="000B5CDF"/>
    <w:rsid w:val="000C25B7"/>
    <w:rsid w:val="000E2AA5"/>
    <w:rsid w:val="000F0DA4"/>
    <w:rsid w:val="001917BE"/>
    <w:rsid w:val="002145BA"/>
    <w:rsid w:val="002313B8"/>
    <w:rsid w:val="00236EBF"/>
    <w:rsid w:val="0032083F"/>
    <w:rsid w:val="003A1FE0"/>
    <w:rsid w:val="00422DD2"/>
    <w:rsid w:val="004B5272"/>
    <w:rsid w:val="0050559B"/>
    <w:rsid w:val="0053069F"/>
    <w:rsid w:val="00535EB0"/>
    <w:rsid w:val="006D7C50"/>
    <w:rsid w:val="00706D98"/>
    <w:rsid w:val="00715613"/>
    <w:rsid w:val="0074699B"/>
    <w:rsid w:val="008C519C"/>
    <w:rsid w:val="008F2886"/>
    <w:rsid w:val="00930C6D"/>
    <w:rsid w:val="00A85CC9"/>
    <w:rsid w:val="00AB5E40"/>
    <w:rsid w:val="00B075CF"/>
    <w:rsid w:val="00B76E91"/>
    <w:rsid w:val="00BB5105"/>
    <w:rsid w:val="00BC32FA"/>
    <w:rsid w:val="00CE1316"/>
    <w:rsid w:val="00F728A3"/>
    <w:rsid w:val="00FD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8C519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2AA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519C"/>
    <w:pPr>
      <w:keepNext/>
      <w:keepLines/>
      <w:spacing w:before="160" w:after="80"/>
      <w:outlineLvl w:val="1"/>
    </w:pPr>
    <w:rPr>
      <w:rFonts w:ascii="Cambria" w:eastAsia="Times New Roman" w:hAnsi="Cambria"/>
      <w:color w:val="365F9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519C"/>
    <w:pPr>
      <w:keepNext/>
      <w:keepLines/>
      <w:spacing w:before="160" w:after="80"/>
      <w:outlineLvl w:val="2"/>
    </w:pPr>
    <w:rPr>
      <w:rFonts w:eastAsia="Times New Roman"/>
      <w:color w:val="365F91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519C"/>
    <w:pPr>
      <w:keepNext/>
      <w:keepLines/>
      <w:spacing w:before="80" w:after="40"/>
      <w:outlineLvl w:val="3"/>
    </w:pPr>
    <w:rPr>
      <w:rFonts w:eastAsia="Times New Roman"/>
      <w:i/>
      <w:iCs/>
      <w:color w:val="365F91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519C"/>
    <w:pPr>
      <w:keepNext/>
      <w:keepLines/>
      <w:spacing w:before="80" w:after="40"/>
      <w:outlineLvl w:val="4"/>
    </w:pPr>
    <w:rPr>
      <w:rFonts w:eastAsia="Times New Roman"/>
      <w:color w:val="365F91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519C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519C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519C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519C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E2AA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C519C"/>
    <w:rPr>
      <w:rFonts w:ascii="Cambria" w:hAnsi="Cambria" w:cs="Times New Roman"/>
      <w:color w:val="365F9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C519C"/>
    <w:rPr>
      <w:rFonts w:eastAsia="Times New Roman" w:cs="Times New Roman"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C519C"/>
    <w:rPr>
      <w:rFonts w:eastAsia="Times New Roman" w:cs="Times New Roman"/>
      <w:i/>
      <w:iCs/>
      <w:color w:val="365F9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8C519C"/>
    <w:rPr>
      <w:rFonts w:eastAsia="Times New Roman" w:cs="Times New Roman"/>
      <w:color w:val="365F91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8C519C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8C519C"/>
    <w:rPr>
      <w:rFonts w:eastAsia="Times New Roman" w:cs="Times New Roman"/>
      <w:color w:val="595959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8C519C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8C519C"/>
    <w:rPr>
      <w:rFonts w:eastAsia="Times New Roman" w:cs="Times New Roman"/>
      <w:color w:val="272727"/>
    </w:rPr>
  </w:style>
  <w:style w:type="paragraph" w:styleId="NoSpacing">
    <w:name w:val="No Spacing"/>
    <w:uiPriority w:val="99"/>
    <w:qFormat/>
    <w:rsid w:val="000E2AA5"/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99"/>
    <w:qFormat/>
    <w:rsid w:val="008C519C"/>
    <w:pPr>
      <w:spacing w:after="80"/>
      <w:contextualSpacing/>
    </w:pPr>
    <w:rPr>
      <w:rFonts w:ascii="Cambria" w:eastAsia="Times New Roman" w:hAnsi="Cambria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locked/>
    <w:rsid w:val="008C519C"/>
    <w:rPr>
      <w:rFonts w:ascii="Cambria" w:hAnsi="Cambria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8C519C"/>
    <w:pPr>
      <w:numPr>
        <w:ilvl w:val="1"/>
      </w:numPr>
    </w:pPr>
    <w:rPr>
      <w:rFonts w:eastAsia="Times New Roman"/>
      <w:color w:val="595959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C519C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9"/>
    <w:qFormat/>
    <w:rsid w:val="008C519C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99"/>
    <w:locked/>
    <w:rsid w:val="008C519C"/>
    <w:rPr>
      <w:rFonts w:ascii="Calibri" w:hAnsi="Calibri" w:cs="Times New Roman"/>
      <w:i/>
      <w:iCs/>
      <w:color w:val="404040"/>
    </w:rPr>
  </w:style>
  <w:style w:type="paragraph" w:styleId="ListParagraph">
    <w:name w:val="List Paragraph"/>
    <w:basedOn w:val="Normal"/>
    <w:uiPriority w:val="99"/>
    <w:qFormat/>
    <w:rsid w:val="008C519C"/>
    <w:pPr>
      <w:ind w:left="720"/>
      <w:contextualSpacing/>
    </w:pPr>
  </w:style>
  <w:style w:type="character" w:styleId="IntenseEmphasis">
    <w:name w:val="Intense Emphasis"/>
    <w:basedOn w:val="DefaultParagraphFont"/>
    <w:uiPriority w:val="99"/>
    <w:qFormat/>
    <w:rsid w:val="008C519C"/>
    <w:rPr>
      <w:rFonts w:cs="Times New Roman"/>
      <w:i/>
      <w:iCs/>
      <w:color w:val="365F91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C519C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8C519C"/>
    <w:rPr>
      <w:rFonts w:ascii="Calibri" w:hAnsi="Calibri" w:cs="Times New Roman"/>
      <w:i/>
      <w:iCs/>
      <w:color w:val="365F91"/>
    </w:rPr>
  </w:style>
  <w:style w:type="character" w:styleId="IntenseReference">
    <w:name w:val="Intense Reference"/>
    <w:basedOn w:val="DefaultParagraphFont"/>
    <w:uiPriority w:val="99"/>
    <w:qFormat/>
    <w:rsid w:val="008C519C"/>
    <w:rPr>
      <w:rFonts w:cs="Times New Roman"/>
      <w:b/>
      <w:bCs/>
      <w:smallCaps/>
      <w:color w:val="365F91"/>
      <w:spacing w:val="5"/>
    </w:rPr>
  </w:style>
  <w:style w:type="paragraph" w:customStyle="1" w:styleId="Default">
    <w:name w:val="Default"/>
    <w:uiPriority w:val="99"/>
    <w:rsid w:val="008C51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rsid w:val="008C519C"/>
    <w:pPr>
      <w:widowControl w:val="0"/>
      <w:spacing w:before="5" w:after="0" w:line="240" w:lineRule="auto"/>
      <w:ind w:left="118" w:firstLine="707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C519C"/>
    <w:rPr>
      <w:rFonts w:ascii="Times New Roman" w:hAnsi="Times New Roman" w:cs="Times New Roman"/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C519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C519C"/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rsid w:val="008C519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519C"/>
    <w:rPr>
      <w:rFonts w:ascii="Calibri" w:hAnsi="Calibri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8C519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8C519C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1194</TotalTime>
  <Pages>51</Pages>
  <Words>8181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Акмал</dc:creator>
  <cp:keywords/>
  <dc:description/>
  <cp:lastModifiedBy>oper05_101</cp:lastModifiedBy>
  <cp:revision>10</cp:revision>
  <dcterms:created xsi:type="dcterms:W3CDTF">2025-05-01T10:19:00Z</dcterms:created>
  <dcterms:modified xsi:type="dcterms:W3CDTF">2025-05-02T06:42:00Z</dcterms:modified>
</cp:coreProperties>
</file>